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C" w:rsidRDefault="0062371C"/>
    <w:tbl>
      <w:tblPr>
        <w:tblW w:w="8370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840"/>
      </w:tblGrid>
      <w:tr w:rsidR="0062371C">
        <w:tc>
          <w:tcPr>
            <w:tcW w:w="1530" w:type="dxa"/>
            <w:shd w:val="clear" w:color="auto" w:fill="auto"/>
          </w:tcPr>
          <w:p w:rsidR="0062371C" w:rsidRDefault="0024631E">
            <w:pPr>
              <w:ind w:left="40" w:right="4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85800" cy="85725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  <w:shd w:val="clear" w:color="auto" w:fill="auto"/>
          </w:tcPr>
          <w:p w:rsidR="0062371C" w:rsidRDefault="0024631E">
            <w:pPr>
              <w:ind w:left="40" w:right="40"/>
              <w:jc w:val="center"/>
            </w:pPr>
            <w:r>
              <w:rPr>
                <w:rFonts w:ascii="Times New Roman CYR" w:hAnsi="Times New Roman CYR"/>
                <w:b/>
                <w:color w:val="000000"/>
                <w:sz w:val="32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 xml:space="preserve">    АДМИНИСТРАЦИЯ ВЕЛИКОГО НОВГОРОДА</w:t>
            </w:r>
          </w:p>
          <w:p w:rsidR="0062371C" w:rsidRDefault="0062371C">
            <w:pPr>
              <w:ind w:left="40" w:right="40"/>
              <w:jc w:val="both"/>
              <w:rPr>
                <w:rFonts w:ascii="Times New Roman CYR" w:hAnsi="Times New Roman CYR"/>
                <w:color w:val="000000"/>
              </w:rPr>
            </w:pPr>
          </w:p>
          <w:p w:rsidR="0062371C" w:rsidRDefault="0024631E">
            <w:pPr>
              <w:ind w:left="40" w:right="40"/>
              <w:jc w:val="center"/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комитет финансов</w:t>
            </w:r>
          </w:p>
        </w:tc>
      </w:tr>
    </w:tbl>
    <w:p w:rsidR="0062371C" w:rsidRDefault="0024631E">
      <w:pPr>
        <w:keepNext/>
        <w:keepLines/>
        <w:ind w:left="261"/>
        <w:jc w:val="center"/>
      </w:pPr>
      <w:r>
        <w:br/>
      </w:r>
      <w:proofErr w:type="gramStart"/>
      <w:r>
        <w:rPr>
          <w:rFonts w:ascii="Times New Roman CYR" w:hAnsi="Times New Roman CYR"/>
          <w:b/>
          <w:i/>
          <w:color w:val="000000"/>
          <w:sz w:val="36"/>
        </w:rPr>
        <w:t>П</w:t>
      </w:r>
      <w:proofErr w:type="gramEnd"/>
      <w:r>
        <w:rPr>
          <w:rFonts w:ascii="Times New Roman CYR" w:hAnsi="Times New Roman CYR"/>
          <w:b/>
          <w:i/>
          <w:color w:val="000000"/>
          <w:sz w:val="36"/>
        </w:rPr>
        <w:t xml:space="preserve"> Р И К А З</w:t>
      </w:r>
    </w:p>
    <w:p w:rsidR="0062371C" w:rsidRDefault="0024631E">
      <w:pPr>
        <w:keepLines/>
        <w:ind w:left="261"/>
        <w:jc w:val="center"/>
      </w:pPr>
      <w:r>
        <w:rPr>
          <w:rFonts w:ascii="Times New Roman CYR" w:hAnsi="Times New Roman CYR"/>
          <w:color w:val="000000"/>
          <w:sz w:val="28"/>
        </w:rPr>
        <w:t>(по основной деятельности)</w:t>
      </w:r>
    </w:p>
    <w:p w:rsidR="0062371C" w:rsidRDefault="0062371C">
      <w:pPr>
        <w:keepLines/>
        <w:ind w:left="261"/>
        <w:jc w:val="both"/>
        <w:rPr>
          <w:rFonts w:ascii="Times New Roman CYR" w:hAnsi="Times New Roman CYR"/>
          <w:color w:val="000000"/>
          <w:sz w:val="28"/>
        </w:rPr>
      </w:pPr>
    </w:p>
    <w:p w:rsidR="0062371C" w:rsidRDefault="0062371C">
      <w:pPr>
        <w:keepLines/>
        <w:ind w:left="261"/>
        <w:jc w:val="both"/>
        <w:rPr>
          <w:rFonts w:ascii="Times New Roman CYR" w:hAnsi="Times New Roman CYR"/>
          <w:color w:val="000000"/>
          <w:sz w:val="28"/>
        </w:rPr>
      </w:pPr>
    </w:p>
    <w:p w:rsidR="0062371C" w:rsidRDefault="0062371C">
      <w:pPr>
        <w:keepLines/>
        <w:ind w:left="261"/>
        <w:jc w:val="both"/>
        <w:rPr>
          <w:rFonts w:ascii="Times New Roman CYR" w:hAnsi="Times New Roman CYR"/>
          <w:color w:val="000000"/>
          <w:sz w:val="28"/>
        </w:rPr>
      </w:pPr>
    </w:p>
    <w:tbl>
      <w:tblPr>
        <w:tblW w:w="4509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10"/>
        <w:gridCol w:w="630"/>
        <w:gridCol w:w="1620"/>
      </w:tblGrid>
      <w:tr w:rsidR="0062371C">
        <w:tc>
          <w:tcPr>
            <w:tcW w:w="548" w:type="dxa"/>
            <w:shd w:val="clear" w:color="auto" w:fill="auto"/>
          </w:tcPr>
          <w:p w:rsidR="0062371C" w:rsidRDefault="0024631E">
            <w:pPr>
              <w:ind w:left="40" w:right="40"/>
              <w:jc w:val="center"/>
            </w:pPr>
            <w:r>
              <w:rPr>
                <w:rFonts w:ascii="Times New Roman CYR" w:hAnsi="Times New Roman CYR"/>
                <w:color w:val="000000"/>
              </w:rPr>
              <w:t>от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shd w:val="clear" w:color="auto" w:fill="auto"/>
          </w:tcPr>
          <w:p w:rsidR="0062371C" w:rsidRDefault="0024631E">
            <w:pPr>
              <w:ind w:left="40" w:right="58"/>
              <w:jc w:val="center"/>
            </w:pPr>
            <w:r>
              <w:rPr>
                <w:rFonts w:ascii="Times New Roman CYR" w:hAnsi="Times New Roman CYR"/>
                <w:color w:val="000000"/>
              </w:rPr>
              <w:t>13.09.2019</w:t>
            </w:r>
          </w:p>
        </w:tc>
        <w:tc>
          <w:tcPr>
            <w:tcW w:w="630" w:type="dxa"/>
            <w:shd w:val="clear" w:color="auto" w:fill="auto"/>
          </w:tcPr>
          <w:p w:rsidR="0062371C" w:rsidRDefault="0024631E">
            <w:pPr>
              <w:ind w:left="40" w:right="40"/>
              <w:jc w:val="center"/>
            </w:pPr>
            <w:r>
              <w:rPr>
                <w:rFonts w:ascii="Times New Roman CYR" w:hAnsi="Times New Roman CYR"/>
                <w:color w:val="000000"/>
              </w:rPr>
              <w:t>№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62371C" w:rsidRDefault="0024631E">
            <w:pPr>
              <w:ind w:left="40" w:right="40"/>
              <w:jc w:val="center"/>
            </w:pPr>
            <w:r>
              <w:rPr>
                <w:rFonts w:ascii="Times New Roman CYR" w:hAnsi="Times New Roman CYR"/>
                <w:color w:val="000000"/>
              </w:rPr>
              <w:t>23</w:t>
            </w:r>
          </w:p>
        </w:tc>
      </w:tr>
    </w:tbl>
    <w:p w:rsidR="0062371C" w:rsidRDefault="0024631E">
      <w:pPr>
        <w:keepLines/>
        <w:ind w:left="261"/>
        <w:jc w:val="both"/>
      </w:pPr>
      <w:r>
        <w:rPr>
          <w:rFonts w:ascii="Times New Roman CYR" w:hAnsi="Times New Roman CYR"/>
          <w:color w:val="000000"/>
        </w:rPr>
        <w:t xml:space="preserve">         </w:t>
      </w:r>
    </w:p>
    <w:p w:rsidR="0062371C" w:rsidRDefault="0062371C">
      <w:pPr>
        <w:keepLines/>
        <w:ind w:left="261"/>
        <w:jc w:val="both"/>
        <w:rPr>
          <w:rFonts w:ascii="Times New Roman CYR" w:hAnsi="Times New Roman CYR"/>
          <w:color w:val="000000"/>
        </w:rPr>
      </w:pPr>
    </w:p>
    <w:p w:rsidR="0062371C" w:rsidRDefault="0062371C">
      <w:pPr>
        <w:tabs>
          <w:tab w:val="left" w:pos="698"/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 CYR" w:hAnsi="Times New Roman CYR"/>
          <w:color w:val="000000"/>
        </w:rPr>
      </w:pPr>
    </w:p>
    <w:tbl>
      <w:tblPr>
        <w:tblW w:w="4226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</w:tblGrid>
      <w:tr w:rsidR="0062371C">
        <w:tc>
          <w:tcPr>
            <w:tcW w:w="4226" w:type="dxa"/>
            <w:shd w:val="clear" w:color="auto" w:fill="auto"/>
          </w:tcPr>
          <w:p w:rsidR="0062371C" w:rsidRDefault="0024631E">
            <w:pPr>
              <w:ind w:left="40" w:right="40"/>
              <w:jc w:val="both"/>
            </w:pPr>
            <w:r>
              <w:rPr>
                <w:rFonts w:ascii="Times New Roman CYR" w:hAnsi="Times New Roman CYR"/>
                <w:color w:val="000080"/>
                <w:sz w:val="26"/>
              </w:rPr>
              <w:t xml:space="preserve">Об утверждении  Порядка исполнения бюджета Великого Новгорода по источникам финансирования дефицита бюджета Великого </w:t>
            </w:r>
            <w:r>
              <w:rPr>
                <w:rFonts w:ascii="Times New Roman CYR" w:hAnsi="Times New Roman CYR"/>
                <w:color w:val="000080"/>
                <w:sz w:val="26"/>
              </w:rPr>
              <w:t>Новгорода и санкционирования оплаты денежных обязательств, подлежащих исполнению за счет бюджетных ассигнований по источникам финансирования дефицита бюджета  Великого Новгорода</w:t>
            </w:r>
          </w:p>
        </w:tc>
      </w:tr>
    </w:tbl>
    <w:p w:rsidR="0062371C" w:rsidRDefault="0062371C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 CYR" w:hAnsi="Times New Roman CYR"/>
          <w:color w:val="000080"/>
          <w:sz w:val="26"/>
        </w:rPr>
      </w:pPr>
    </w:p>
    <w:p w:rsidR="0062371C" w:rsidRDefault="0062371C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 CYR" w:hAnsi="Times New Roman CYR"/>
          <w:color w:val="000080"/>
          <w:sz w:val="26"/>
        </w:rPr>
      </w:pPr>
    </w:p>
    <w:p w:rsidR="0062371C" w:rsidRDefault="0024631E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>Руководствуясь статьей 219.2 Бюджетного кодекса Российской Федерации, пункт</w:t>
      </w:r>
      <w:r>
        <w:rPr>
          <w:rFonts w:ascii="Times New Roman" w:hAnsi="Times New Roman"/>
          <w:color w:val="000000"/>
          <w:sz w:val="28"/>
        </w:rPr>
        <w:t>ом 4.7. Положения о бюджетном процессе в Великом Новгороде, утвержденного решением Думы Великого Новгорода от 01.11.2007 № 688, Положением о комитете финансов Администрации Великого Новгорода, утвержденным Постановлением Администрации Великого Новгорода от</w:t>
      </w:r>
      <w:r>
        <w:rPr>
          <w:rFonts w:ascii="Times New Roman" w:hAnsi="Times New Roman"/>
          <w:color w:val="000000"/>
          <w:sz w:val="28"/>
        </w:rPr>
        <w:t xml:space="preserve"> 21.03.2014 №1529</w:t>
      </w:r>
    </w:p>
    <w:p w:rsidR="0062371C" w:rsidRDefault="0024631E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>ПРИКАЗЫВАЮ:</w:t>
      </w:r>
    </w:p>
    <w:p w:rsidR="0062371C" w:rsidRDefault="0024631E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>1. Утвердить прилагаемый Порядок исполнения бюджета Великого Новгорода по источникам финансирования дефицита бюджета Великого Новгорода и санкционирования оплаты денежных обязательств, подлежащих исполнению за счет бюджетных а</w:t>
      </w:r>
      <w:r>
        <w:rPr>
          <w:rFonts w:ascii="Times New Roman" w:hAnsi="Times New Roman"/>
          <w:color w:val="000000"/>
          <w:sz w:val="28"/>
        </w:rPr>
        <w:t>ссигнований по источникам финансирования дефицита бюджета  Великого Новгорода.</w:t>
      </w:r>
    </w:p>
    <w:p w:rsidR="0062371C" w:rsidRDefault="0024631E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 Настоящий приказ вступает в силу с 1 января 2020 года.</w:t>
      </w:r>
    </w:p>
    <w:p w:rsidR="0062371C" w:rsidRDefault="0062371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p w:rsidR="0062371C" w:rsidRDefault="0062371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p w:rsidR="0062371C" w:rsidRDefault="0062371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p w:rsidR="0062371C" w:rsidRDefault="0062371C">
      <w:pPr>
        <w:keepLines/>
        <w:tabs>
          <w:tab w:val="left" w:pos="6210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352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5"/>
      </w:tblGrid>
      <w:tr w:rsidR="0062371C">
        <w:tc>
          <w:tcPr>
            <w:tcW w:w="4676" w:type="dxa"/>
            <w:shd w:val="clear" w:color="auto" w:fill="auto"/>
          </w:tcPr>
          <w:p w:rsidR="0062371C" w:rsidRDefault="0024631E">
            <w:pPr>
              <w:tabs>
                <w:tab w:val="left" w:pos="6210"/>
              </w:tabs>
              <w:jc w:val="both"/>
            </w:pPr>
            <w:r>
              <w:rPr>
                <w:rFonts w:ascii="Times New Roman CYR" w:hAnsi="Times New Roman CYR"/>
                <w:color w:val="000000"/>
                <w:sz w:val="26"/>
              </w:rPr>
              <w:t>Председатель комитета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62371C" w:rsidRDefault="0024631E">
            <w:pPr>
              <w:tabs>
                <w:tab w:val="left" w:pos="6210"/>
              </w:tabs>
              <w:jc w:val="right"/>
            </w:pPr>
            <w:r>
              <w:rPr>
                <w:rFonts w:ascii="Times New Roman CYR" w:hAnsi="Times New Roman CYR"/>
                <w:color w:val="000000"/>
                <w:sz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/>
                <w:color w:val="000000"/>
                <w:sz w:val="26"/>
              </w:rPr>
              <w:t>Медеева</w:t>
            </w:r>
            <w:proofErr w:type="spellEnd"/>
          </w:p>
        </w:tc>
      </w:tr>
    </w:tbl>
    <w:p w:rsidR="0062371C" w:rsidRDefault="0062371C">
      <w:pPr>
        <w:rPr>
          <w:rFonts w:ascii="Times New Roman CYR" w:hAnsi="Times New Roman CYR"/>
          <w:color w:val="000000"/>
          <w:sz w:val="26"/>
        </w:rPr>
        <w:sectPr w:rsidR="0062371C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62371C" w:rsidRDefault="0024631E">
      <w:pPr>
        <w:pStyle w:val="ConsPlusNormal"/>
        <w:widowControl/>
        <w:tabs>
          <w:tab w:val="left" w:pos="5940"/>
        </w:tabs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62371C" w:rsidRDefault="0024631E">
      <w:pPr>
        <w:pStyle w:val="ConsPlusNormal"/>
        <w:widowControl/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62371C" w:rsidRDefault="0024631E">
      <w:pPr>
        <w:pStyle w:val="ConsPlusNormal"/>
        <w:widowControl/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371C" w:rsidRDefault="0024631E">
      <w:pPr>
        <w:pStyle w:val="ConsPlusNormal"/>
        <w:widowControl/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Великого Новгорода</w:t>
      </w:r>
    </w:p>
    <w:p w:rsidR="0062371C" w:rsidRDefault="0024631E">
      <w:pPr>
        <w:pStyle w:val="ConsPlusNormal"/>
        <w:widowControl/>
        <w:ind w:right="484"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13.09.2019</w:t>
      </w:r>
      <w:r>
        <w:rPr>
          <w:rFonts w:ascii="Times New Roman" w:hAnsi="Times New Roman" w:cs="Times New Roman"/>
          <w:sz w:val="28"/>
          <w:szCs w:val="28"/>
        </w:rPr>
        <w:t xml:space="preserve"> г. № 23</w:t>
      </w:r>
    </w:p>
    <w:p w:rsidR="0062371C" w:rsidRDefault="0062371C">
      <w:pPr>
        <w:autoSpaceDE w:val="0"/>
        <w:ind w:right="484"/>
        <w:jc w:val="right"/>
        <w:rPr>
          <w:rFonts w:cs="Times New Roman"/>
          <w:sz w:val="28"/>
          <w:szCs w:val="28"/>
        </w:rPr>
      </w:pPr>
    </w:p>
    <w:p w:rsidR="0062371C" w:rsidRDefault="0062371C">
      <w:pPr>
        <w:ind w:firstLine="720"/>
        <w:jc w:val="both"/>
        <w:rPr>
          <w:rFonts w:cs="Times New Roman"/>
          <w:bCs/>
          <w:sz w:val="28"/>
          <w:szCs w:val="28"/>
        </w:rPr>
      </w:pPr>
    </w:p>
    <w:p w:rsidR="0062371C" w:rsidRDefault="0024631E">
      <w:pPr>
        <w:pStyle w:val="2"/>
        <w:ind w:firstLine="0"/>
        <w:jc w:val="center"/>
        <w:rPr>
          <w:b/>
          <w:bCs w:val="0"/>
        </w:rPr>
      </w:pPr>
      <w:r>
        <w:rPr>
          <w:b/>
          <w:bCs w:val="0"/>
        </w:rPr>
        <w:t>Порядок</w:t>
      </w:r>
    </w:p>
    <w:p w:rsidR="0062371C" w:rsidRDefault="0024631E">
      <w:pPr>
        <w:pStyle w:val="2"/>
        <w:ind w:firstLine="0"/>
        <w:jc w:val="center"/>
      </w:pPr>
      <w:r>
        <w:rPr>
          <w:rFonts w:eastAsia="Times New Roman" w:cs="Times New Roman"/>
          <w:b/>
          <w:bCs w:val="0"/>
          <w:lang w:bidi="ar-SA"/>
        </w:rPr>
        <w:t xml:space="preserve"> исполнения бюджета Великого Новгорода по источникам финансирования дефицита бюджета Великого Новгорода и санкционирования оплаты денежных обязательств, подлежащих исполнению за счет бюджетных ассигнований</w:t>
      </w:r>
      <w:r>
        <w:rPr>
          <w:rFonts w:eastAsia="Times New Roman" w:cs="Times New Roman"/>
          <w:b/>
          <w:bCs w:val="0"/>
          <w:lang w:bidi="ar-SA"/>
        </w:rPr>
        <w:t xml:space="preserve"> по источникам финансирования дефицита бюджета  Великого Новгорода</w:t>
      </w:r>
    </w:p>
    <w:p w:rsidR="0062371C" w:rsidRDefault="0024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371C" w:rsidRDefault="0024631E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татьей 219.2 Бюджетного кодекса Российской Федерации, пунктом 4.7.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Положения о бюджетном процессе в Великом Новгороде, утвержденного ре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шением Думы Великого Новгорода от 01.11.2007 № 688,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Великого Новгорода по </w:t>
      </w:r>
      <w:r>
        <w:rPr>
          <w:rFonts w:ascii="Times New Roman" w:hAnsi="Times New Roman" w:cs="Times New Roman"/>
          <w:bCs/>
          <w:sz w:val="28"/>
          <w:szCs w:val="28"/>
        </w:rPr>
        <w:t>источникам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порядок исполнения бюджета Великого Новгорода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источникам финансирования дефицита бюджета, а также </w:t>
      </w:r>
      <w:r>
        <w:rPr>
          <w:rFonts w:ascii="Times New Roman" w:hAnsi="Times New Roman" w:cs="Times New Roman"/>
          <w:sz w:val="28"/>
          <w:szCs w:val="28"/>
        </w:rPr>
        <w:t xml:space="preserve">порядок санкционирования оплаты денежных обязательств, подлежащих оплате за счет бюджетных ассигнований по </w:t>
      </w:r>
      <w:r>
        <w:rPr>
          <w:rFonts w:ascii="Times New Roman" w:hAnsi="Times New Roman" w:cs="Times New Roman"/>
          <w:bCs/>
          <w:sz w:val="28"/>
          <w:szCs w:val="28"/>
        </w:rPr>
        <w:t>источникам финансирования дефицита бюджета.</w:t>
      </w:r>
      <w:proofErr w:type="gramEnd"/>
    </w:p>
    <w:p w:rsidR="0062371C" w:rsidRDefault="0024631E">
      <w:pPr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Исполнение бюджета Великого Новгорода по источника</w:t>
      </w:r>
      <w:r>
        <w:rPr>
          <w:rFonts w:ascii="Times New Roman" w:hAnsi="Times New Roman" w:cs="Times New Roman"/>
          <w:bCs/>
          <w:sz w:val="28"/>
          <w:szCs w:val="28"/>
        </w:rPr>
        <w:t>м финансирования дефицита бюджета  (далее – источники, исполнение по источникам) осуществляется главными администраторами источников финансирования дефицита бюджета (далее - главный администратор), администраторами источников финансирования дефицита бюджет</w:t>
      </w:r>
      <w:r>
        <w:rPr>
          <w:rFonts w:ascii="Times New Roman" w:hAnsi="Times New Roman" w:cs="Times New Roman"/>
          <w:bCs/>
          <w:sz w:val="28"/>
          <w:szCs w:val="28"/>
        </w:rPr>
        <w:t>а (далее - администратор) в соответствии с Бюджетным кодексом Российской Федерации, сводной бюджетной росписью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операций по управлению остатками средств на едином счете Бюджета Великого Новгорода, </w:t>
      </w:r>
      <w:r>
        <w:rPr>
          <w:rFonts w:ascii="Times New Roman" w:hAnsi="Times New Roman" w:cs="Times New Roman"/>
          <w:bCs/>
          <w:sz w:val="28"/>
          <w:szCs w:val="28"/>
        </w:rPr>
        <w:t>и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</w:rPr>
        <w:t>3. В соответствии с Бю</w:t>
      </w:r>
      <w:r>
        <w:rPr>
          <w:rFonts w:ascii="Times New Roman" w:hAnsi="Times New Roman" w:cs="Times New Roman"/>
        </w:rPr>
        <w:t xml:space="preserve">джетным кодексом Российской Федерации и </w:t>
      </w:r>
      <w:r>
        <w:rPr>
          <w:rFonts w:ascii="Times New Roman" w:hAnsi="Times New Roman" w:cs="Times New Roman"/>
          <w:color w:val="000000"/>
        </w:rPr>
        <w:t>Положением о бюджетном процессе в Великом Новгороде, утвержденным решением Думы Великого Новгорода от 01.11.2007 № 688</w:t>
      </w:r>
      <w:r>
        <w:rPr>
          <w:rFonts w:ascii="Times New Roman" w:hAnsi="Times New Roman" w:cs="Times New Roman"/>
        </w:rPr>
        <w:t xml:space="preserve"> перечень главных администраторов устанавливается решением Думы Великого Новгорода о бюджете Велик</w:t>
      </w:r>
      <w:r>
        <w:rPr>
          <w:rFonts w:ascii="Times New Roman" w:hAnsi="Times New Roman" w:cs="Times New Roman"/>
        </w:rPr>
        <w:t>ого Новгорода на очередной финансовый год и на плановый период.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Исполнение по источникам предусматривает: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принятие  бюджетных обязательств по источникам;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на единый счет бюджета средств от поступления источников;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уточнение платежей в бюджет </w:t>
      </w:r>
      <w:r>
        <w:rPr>
          <w:rFonts w:ascii="Times New Roman" w:hAnsi="Times New Roman" w:cs="Times New Roman"/>
        </w:rPr>
        <w:t>по источникам;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подтверждение денежных обязательств по источникам;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санкционирование оплаты денежных обязательств по источникам;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подтверждение оплаты денежных обязательств по источникам.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В процессе исполнения бюджета Великого Новгорода по источникам отра</w:t>
      </w:r>
      <w:r>
        <w:rPr>
          <w:rFonts w:ascii="Times New Roman" w:hAnsi="Times New Roman" w:cs="Times New Roman"/>
        </w:rPr>
        <w:t>жаются следующие операции: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поступление средств по кредитам от кредитных организаций;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погашение кредитов кредитных организаций;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поступление средств по бюджетным кредитам, предоставленных другими бюджетами бюджетной системы Российской Федерации;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погашени</w:t>
      </w:r>
      <w:r>
        <w:rPr>
          <w:rFonts w:ascii="Times New Roman" w:hAnsi="Times New Roman" w:cs="Times New Roman"/>
        </w:rPr>
        <w:t>е бюджетных кредитов, предоставленных другими бюджетами бюджетной системы Российской Федерации;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поступления от продажи акций и иных форм участия в капитале, находящихся в муниципальной собственности Великого Новгорода;</w:t>
      </w:r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  <w:bCs w:val="0"/>
        </w:rPr>
        <w:t xml:space="preserve">изменение остатков средств на </w:t>
      </w:r>
      <w:r>
        <w:rPr>
          <w:rFonts w:ascii="Times New Roman" w:hAnsi="Times New Roman" w:cs="Times New Roman"/>
          <w:bCs w:val="0"/>
        </w:rPr>
        <w:t xml:space="preserve">едином </w:t>
      </w:r>
      <w:r>
        <w:rPr>
          <w:rFonts w:ascii="Times New Roman" w:hAnsi="Times New Roman" w:cs="Times New Roman"/>
          <w:bCs w:val="0"/>
        </w:rPr>
        <w:t>счете</w:t>
      </w:r>
      <w:r>
        <w:rPr>
          <w:rFonts w:ascii="Times New Roman" w:hAnsi="Times New Roman" w:cs="Times New Roman"/>
          <w:bCs w:val="0"/>
        </w:rPr>
        <w:t xml:space="preserve"> бюджета Великого Новгорода в течение соответствующего финансового года;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разница между средствами, перечисленными с единого счета по учету средств бюджета Великого Новгорода, и средствами, зачисленными на единый счет по учету средств бюджета Великого </w:t>
      </w:r>
      <w:r>
        <w:rPr>
          <w:rFonts w:ascii="Times New Roman" w:hAnsi="Times New Roman" w:cs="Times New Roman"/>
        </w:rPr>
        <w:t>Новгорода, при проведении операций по управлению остатками средств на едином счете по учету средств бюджета Великого Новгорода.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ab/>
        <w:t>6. Принятие денежных обязательств осуществляется следующим образом.</w:t>
      </w:r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  <w:bCs w:val="0"/>
        </w:rPr>
        <w:t xml:space="preserve">Получение кредитов от кредитных организаций и </w:t>
      </w:r>
      <w:r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  <w:bCs w:val="0"/>
        </w:rPr>
        <w:t xml:space="preserve"> кре</w:t>
      </w:r>
      <w:r>
        <w:rPr>
          <w:rFonts w:ascii="Times New Roman" w:hAnsi="Times New Roman" w:cs="Times New Roman"/>
          <w:bCs w:val="0"/>
        </w:rPr>
        <w:t xml:space="preserve">дитов, привлеченных в бюджет Великого Новгорода от других бюджетов бюджетной системы Российской Федерации, производится в соответствии с Программой внутренних заимствований </w:t>
      </w:r>
      <w:r>
        <w:rPr>
          <w:rFonts w:ascii="Times New Roman" w:hAnsi="Times New Roman" w:cs="Times New Roman"/>
          <w:bCs w:val="0"/>
        </w:rPr>
        <w:t>Великого Новгорода</w:t>
      </w:r>
      <w:r>
        <w:rPr>
          <w:rFonts w:ascii="Times New Roman" w:hAnsi="Times New Roman" w:cs="Times New Roman"/>
          <w:bCs w:val="0"/>
        </w:rPr>
        <w:t>.</w:t>
      </w:r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  <w:bCs w:val="0"/>
        </w:rPr>
        <w:tab/>
        <w:t>Принятие денежных обязательств по кредитам от кредитных органи</w:t>
      </w:r>
      <w:r>
        <w:rPr>
          <w:rFonts w:ascii="Times New Roman" w:hAnsi="Times New Roman" w:cs="Times New Roman"/>
          <w:bCs w:val="0"/>
        </w:rPr>
        <w:t xml:space="preserve">заций и </w:t>
      </w:r>
      <w:r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  <w:bCs w:val="0"/>
        </w:rPr>
        <w:t xml:space="preserve"> кредитов, привлеченным в бюджет Великого Новгорода от других бюджетов бюджетной системы Российской Федерации, производится на основании:</w:t>
      </w:r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  <w:bCs w:val="0"/>
        </w:rPr>
        <w:t xml:space="preserve">муниципальных контрактов (договоров, соглашений) </w:t>
      </w:r>
      <w:r>
        <w:rPr>
          <w:rFonts w:ascii="Times New Roman" w:hAnsi="Times New Roman" w:cs="Times New Roman"/>
          <w:bCs w:val="0"/>
        </w:rPr>
        <w:t>и дополнительных соглашений к ним</w:t>
      </w:r>
      <w:r>
        <w:rPr>
          <w:rFonts w:ascii="Times New Roman" w:hAnsi="Times New Roman" w:cs="Times New Roman"/>
          <w:bCs w:val="0"/>
        </w:rPr>
        <w:t>;</w:t>
      </w:r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  <w:bCs w:val="0"/>
        </w:rPr>
        <w:tab/>
        <w:t xml:space="preserve">актов приемки </w:t>
      </w:r>
      <w:r>
        <w:rPr>
          <w:rFonts w:ascii="Times New Roman" w:hAnsi="Times New Roman" w:cs="Times New Roman"/>
          <w:bCs w:val="0"/>
        </w:rPr>
        <w:t>оказанных услуг (по кредитам от кредитных организаций).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ab/>
        <w:t>7. Учет операций по поступлениям источников в бюджет Великого Новгорода и выплатам из бюджета Великого Новгорода за счет источников производится на лицевых счетах администраторов источников, открытых</w:t>
      </w:r>
      <w:r>
        <w:rPr>
          <w:rFonts w:ascii="Times New Roman" w:hAnsi="Times New Roman" w:cs="Times New Roman"/>
          <w:bCs w:val="0"/>
        </w:rPr>
        <w:t xml:space="preserve"> в Управлении федерального казначейства по Новгородской области.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8. Для обеспечения  выплат по источникам комитет финансов Администрации Великого Новгорода оформляет на главных администраторов Расходные расписания и (или) Реестры расходных расписаний на от</w:t>
      </w:r>
      <w:r>
        <w:rPr>
          <w:rFonts w:ascii="Times New Roman" w:hAnsi="Times New Roman" w:cs="Times New Roman"/>
          <w:bCs w:val="0"/>
        </w:rPr>
        <w:t>крытые им лицевые счета администраторов источников по установленной Министерством финансов Российской Федерации форме, в которых указываются предельные объемы финансирования.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9. Администратор источников подтверждает обязанность оплатить за счет средств бюд</w:t>
      </w:r>
      <w:r>
        <w:rPr>
          <w:rFonts w:ascii="Times New Roman" w:hAnsi="Times New Roman" w:cs="Times New Roman"/>
          <w:bCs w:val="0"/>
        </w:rPr>
        <w:t>жета Великого Новгорода денежные обязательства по источникам платежными и иными документами, необходимыми для санкционирования их оплаты.</w:t>
      </w:r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  <w:bCs w:val="0"/>
        </w:rPr>
        <w:t>10.</w:t>
      </w:r>
      <w:r>
        <w:rPr>
          <w:rFonts w:ascii="Times New Roman" w:hAnsi="Times New Roman" w:cs="Times New Roman"/>
        </w:rPr>
        <w:t xml:space="preserve"> Санкционирование оплаты денежных обязательств осуществляется  путем подписания платежных документов уполномоченным</w:t>
      </w:r>
      <w:r>
        <w:rPr>
          <w:rFonts w:ascii="Times New Roman" w:hAnsi="Times New Roman" w:cs="Times New Roman"/>
        </w:rPr>
        <w:t>и лицами.</w:t>
      </w:r>
    </w:p>
    <w:p w:rsidR="0062371C" w:rsidRDefault="002463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11. Основанием для санкционирования оплаты денежных обязательств являются следующие документы:</w:t>
      </w:r>
    </w:p>
    <w:p w:rsidR="0062371C" w:rsidRDefault="002463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а) для оплаты обязательств по погашению бюджетных кредитов, привлеченных в бюджет Великого Новгорода от других бюджетов бюджетной системы Российской Фе</w:t>
      </w:r>
      <w:r>
        <w:rPr>
          <w:rFonts w:ascii="Times New Roman" w:hAnsi="Times New Roman" w:cs="Times New Roman"/>
          <w:bCs/>
          <w:sz w:val="28"/>
          <w:szCs w:val="28"/>
        </w:rPr>
        <w:t>дерации,  – соглашения (договора) о предоставлении бюджетных кредитов и дополнительные соглашения к ним;</w:t>
      </w:r>
      <w:proofErr w:type="gramEnd"/>
    </w:p>
    <w:p w:rsidR="0062371C" w:rsidRDefault="0024631E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б) для оплаты обязательств по погашению кредитов, полученных от кредитных организаций, - муниципальные контракты и дополнительные соглашения к ним,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 приемки оказанных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371C" w:rsidRDefault="0024631E">
      <w:pPr>
        <w:pStyle w:val="2"/>
        <w:ind w:firstLine="709"/>
      </w:pPr>
      <w:r>
        <w:rPr>
          <w:rFonts w:ascii="Times New Roman" w:hAnsi="Times New Roman" w:cs="Times New Roman"/>
          <w:bCs w:val="0"/>
        </w:rPr>
        <w:t xml:space="preserve">12. Оплата денежных обязательств по источникам осуществляется в </w:t>
      </w:r>
      <w:proofErr w:type="gramStart"/>
      <w:r>
        <w:rPr>
          <w:rFonts w:ascii="Times New Roman" w:hAnsi="Times New Roman" w:cs="Times New Roman"/>
          <w:bCs w:val="0"/>
        </w:rPr>
        <w:t>пределах</w:t>
      </w:r>
      <w:proofErr w:type="gramEnd"/>
      <w:r>
        <w:rPr>
          <w:rFonts w:ascii="Times New Roman" w:hAnsi="Times New Roman" w:cs="Times New Roman"/>
          <w:bCs w:val="0"/>
        </w:rPr>
        <w:t xml:space="preserve"> доведенных до администратора источников предельных объемов финансирования.</w:t>
      </w:r>
    </w:p>
    <w:p w:rsidR="0062371C" w:rsidRDefault="0024631E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 Уточнение платежей по источникам осуществляется администраторами источников </w:t>
      </w:r>
      <w:r>
        <w:rPr>
          <w:rFonts w:ascii="Times New Roman" w:hAnsi="Times New Roman" w:cs="Times New Roman"/>
        </w:rPr>
        <w:t>в установленном Министерством финансов Российской Федерации порядке.</w:t>
      </w:r>
    </w:p>
    <w:p w:rsidR="0062371C" w:rsidRDefault="006237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371C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371C"/>
    <w:rsid w:val="0024631E"/>
    <w:rsid w:val="006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styleId="2">
    <w:name w:val="Body Text Indent 2"/>
    <w:basedOn w:val="a"/>
    <w:qFormat/>
    <w:pPr>
      <w:ind w:firstLine="708"/>
      <w:jc w:val="both"/>
    </w:pPr>
    <w:rPr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4631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1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Васильева Раиса Владимировна</cp:lastModifiedBy>
  <cp:revision>2</cp:revision>
  <dcterms:created xsi:type="dcterms:W3CDTF">2019-12-27T13:01:00Z</dcterms:created>
  <dcterms:modified xsi:type="dcterms:W3CDTF">2021-01-27T14:08:00Z</dcterms:modified>
  <dc:language>ru-RU</dc:language>
</cp:coreProperties>
</file>